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003A022D" w:rsidR="00BA7826" w:rsidRPr="00A213DB" w:rsidRDefault="009B3762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9B3762">
              <w:rPr>
                <w:rFonts w:ascii="Arial" w:hAnsi="Arial" w:cs="Arial"/>
                <w:b/>
                <w:sz w:val="32"/>
                <w:szCs w:val="36"/>
              </w:rPr>
              <w:t>ReactEU-98-KV_</w:t>
            </w:r>
            <w:r w:rsidR="003500A8" w:rsidRPr="003500A8">
              <w:rPr>
                <w:rFonts w:ascii="Arial" w:hAnsi="Arial" w:cs="Arial"/>
                <w:b/>
                <w:sz w:val="32"/>
                <w:szCs w:val="36"/>
              </w:rPr>
              <w:t>ICG věž pro laparoskopickou operativu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310CF3FC" w:rsidR="00A213DB" w:rsidRDefault="003500A8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3500A8">
              <w:rPr>
                <w:rFonts w:ascii="Arial" w:hAnsi="Arial" w:cs="Arial"/>
                <w:b/>
                <w:sz w:val="20"/>
                <w:szCs w:val="20"/>
              </w:rPr>
              <w:t>ICG věž pro laparoskopickou operativu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2A35A" w14:textId="77777777" w:rsidR="000D0507" w:rsidRDefault="000D0507">
      <w:r>
        <w:separator/>
      </w:r>
    </w:p>
  </w:endnote>
  <w:endnote w:type="continuationSeparator" w:id="0">
    <w:p w14:paraId="2A42F918" w14:textId="77777777" w:rsidR="000D0507" w:rsidRDefault="000D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D9AAB" w14:textId="77777777" w:rsidR="000D0507" w:rsidRDefault="000D0507">
      <w:r>
        <w:separator/>
      </w:r>
    </w:p>
  </w:footnote>
  <w:footnote w:type="continuationSeparator" w:id="0">
    <w:p w14:paraId="6FDC9D72" w14:textId="77777777" w:rsidR="000D0507" w:rsidRDefault="000D0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D0507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500A8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25</cp:revision>
  <cp:lastPrinted>2021-08-24T05:59:00Z</cp:lastPrinted>
  <dcterms:created xsi:type="dcterms:W3CDTF">2018-03-06T07:15:00Z</dcterms:created>
  <dcterms:modified xsi:type="dcterms:W3CDTF">2023-06-22T12:36:00Z</dcterms:modified>
</cp:coreProperties>
</file>